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C0C0" w14:textId="77777777" w:rsidR="00071AC0" w:rsidRPr="00463E95" w:rsidRDefault="00071AC0" w:rsidP="004F369B">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color w:val="26282A"/>
          <w:sz w:val="24"/>
          <w:szCs w:val="24"/>
          <w:lang w:eastAsia="en-GB"/>
        </w:rPr>
        <w:t>CDA in collaboration between King’s College London and Royal Botanic Gardens</w:t>
      </w:r>
    </w:p>
    <w:p w14:paraId="54365A45" w14:textId="77777777" w:rsidR="00071AC0" w:rsidRPr="00463E95" w:rsidRDefault="00071AC0" w:rsidP="004F369B">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color w:val="26282A"/>
          <w:sz w:val="24"/>
          <w:szCs w:val="24"/>
          <w:lang w:eastAsia="en-GB"/>
        </w:rPr>
        <w:t>Primary academic supervisor: Prof. Sarah Stockwell (King’s College London)</w:t>
      </w:r>
      <w:r w:rsidRPr="00463E95">
        <w:rPr>
          <w:rFonts w:ascii="Helvetica" w:eastAsia="Times New Roman" w:hAnsi="Helvetica" w:cs="Times New Roman"/>
          <w:color w:val="26282A"/>
          <w:sz w:val="24"/>
          <w:szCs w:val="24"/>
          <w:lang w:eastAsia="en-GB"/>
        </w:rPr>
        <w:br/>
        <w:t>Secondary academic supervisor: Dr Chris Manias (King’s College London)</w:t>
      </w:r>
      <w:r w:rsidRPr="00463E95">
        <w:rPr>
          <w:rFonts w:ascii="Helvetica" w:eastAsia="Times New Roman" w:hAnsi="Helvetica" w:cs="Times New Roman"/>
          <w:color w:val="26282A"/>
          <w:sz w:val="24"/>
          <w:szCs w:val="24"/>
          <w:lang w:eastAsia="en-GB"/>
        </w:rPr>
        <w:br/>
        <w:t>Collaborative Partner lead contact: Caroline Cornish (Royal Botanic Gardens)</w:t>
      </w:r>
    </w:p>
    <w:p w14:paraId="4839B732" w14:textId="3494F61F" w:rsidR="00071AC0" w:rsidRPr="00463E95" w:rsidRDefault="002F6CDF" w:rsidP="004F369B">
      <w:pPr>
        <w:shd w:val="clear" w:color="auto" w:fill="FFFFFF"/>
        <w:spacing w:before="100" w:beforeAutospacing="1" w:after="100" w:afterAutospacing="1" w:line="240" w:lineRule="auto"/>
        <w:jc w:val="center"/>
        <w:rPr>
          <w:rFonts w:ascii="Helvetica" w:eastAsia="Times New Roman" w:hAnsi="Helvetica" w:cs="Times New Roman"/>
          <w:color w:val="26282A"/>
          <w:sz w:val="20"/>
          <w:szCs w:val="20"/>
          <w:lang w:eastAsia="en-GB"/>
        </w:rPr>
      </w:pPr>
      <w:r>
        <w:rPr>
          <w:rFonts w:ascii="Helvetica" w:eastAsia="Times New Roman" w:hAnsi="Helvetica" w:cs="Times New Roman"/>
          <w:noProof/>
          <w:color w:val="26282A"/>
          <w:sz w:val="20"/>
          <w:szCs w:val="20"/>
          <w:lang w:eastAsia="en-GB"/>
        </w:rPr>
        <w:drawing>
          <wp:inline distT="0" distB="0" distL="0" distR="0" wp14:anchorId="2FE47C0B" wp14:editId="216818C4">
            <wp:extent cx="4907280" cy="3055620"/>
            <wp:effectExtent l="0" t="0" r="7620" b="0"/>
            <wp:docPr id="2" name="Picture 2" descr="A picture containing text, tree, outdoor,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ree, outdoor, ol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907280" cy="3055620"/>
                    </a:xfrm>
                    <a:prstGeom prst="rect">
                      <a:avLst/>
                    </a:prstGeom>
                  </pic:spPr>
                </pic:pic>
              </a:graphicData>
            </a:graphic>
          </wp:inline>
        </w:drawing>
      </w:r>
      <w:r w:rsidR="00071AC0" w:rsidRPr="00463E95">
        <w:rPr>
          <w:rFonts w:ascii="Helvetica" w:eastAsia="Times New Roman" w:hAnsi="Helvetica" w:cs="Times New Roman"/>
          <w:noProof/>
          <w:color w:val="26282A"/>
          <w:sz w:val="20"/>
          <w:szCs w:val="20"/>
          <w:lang w:eastAsia="en-GB"/>
        </w:rPr>
        <mc:AlternateContent>
          <mc:Choice Requires="wps">
            <w:drawing>
              <wp:inline distT="0" distB="0" distL="0" distR="0" wp14:anchorId="3E8E1AAA" wp14:editId="6CA1CA2A">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6ECC6"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935D327" w14:textId="77777777" w:rsidR="00071AC0" w:rsidRPr="00463E95" w:rsidRDefault="00071AC0" w:rsidP="004F369B">
      <w:pPr>
        <w:shd w:val="clear" w:color="auto" w:fill="FFFFFF"/>
        <w:spacing w:before="100" w:beforeAutospacing="1" w:after="100" w:afterAutospacing="1" w:line="240" w:lineRule="auto"/>
        <w:jc w:val="both"/>
        <w:rPr>
          <w:rFonts w:ascii="Helvetica" w:eastAsia="Times New Roman" w:hAnsi="Helvetica" w:cs="Times New Roman"/>
          <w:color w:val="26282A"/>
          <w:sz w:val="20"/>
          <w:szCs w:val="20"/>
          <w:lang w:eastAsia="en-GB"/>
        </w:rPr>
      </w:pPr>
      <w:r w:rsidRPr="00463E95">
        <w:rPr>
          <w:rFonts w:ascii="Helvetica" w:eastAsia="Times New Roman" w:hAnsi="Helvetica" w:cs="Times New Roman"/>
          <w:color w:val="26282A"/>
          <w:sz w:val="20"/>
          <w:szCs w:val="20"/>
          <w:lang w:eastAsia="en-GB"/>
        </w:rPr>
        <w:t>Botanical gardens, Suva, Fiji, by ‘The Rose Stereographs’ Armadale, Victoria (Australia), 1920</w:t>
      </w:r>
    </w:p>
    <w:p w14:paraId="7D2AC970" w14:textId="5D71D180" w:rsidR="00071AC0" w:rsidRPr="00463E95" w:rsidRDefault="00071AC0" w:rsidP="004F369B">
      <w:pPr>
        <w:shd w:val="clear" w:color="auto" w:fill="FFFFFF"/>
        <w:spacing w:before="100" w:beforeAutospacing="1" w:after="100" w:afterAutospacing="1" w:line="240" w:lineRule="auto"/>
        <w:jc w:val="both"/>
        <w:rPr>
          <w:rFonts w:ascii="Helvetica" w:eastAsia="Times New Roman" w:hAnsi="Helvetica" w:cs="Times New Roman"/>
          <w:color w:val="26282A"/>
          <w:sz w:val="20"/>
          <w:szCs w:val="20"/>
          <w:lang w:eastAsia="en-GB"/>
        </w:rPr>
      </w:pPr>
      <w:r w:rsidRPr="00463E95">
        <w:rPr>
          <w:rFonts w:ascii="Helvetica" w:eastAsia="Times New Roman" w:hAnsi="Helvetica" w:cs="Times New Roman"/>
          <w:color w:val="26282A"/>
          <w:sz w:val="24"/>
          <w:szCs w:val="24"/>
          <w:lang w:eastAsia="en-GB"/>
        </w:rPr>
        <w:t>In the eighteenth and nineteenth centuries a network of colonial botanic gardens facilitated the exchange of plants and knowledge across Britain’s expanding empire, ensuring economic botany served Britain’s imperial ambitions. As discussed in an extensive literature, the Royal Botanic Gardens, Kew, sat at the centre of this network, supplying personnel and training, and was instrumental in the development of the colonial gardens. But we know little about how Kew’s relationship to overseas botanic gardens played out in the 20th century, specifically in the context of Britain’s retreat from empire. This interdisciplinary doctoral research project, a collaboration between King’s College London and the Royal Botanic Gardens, Kew, brings together historical and environmental studies to investigate Kew’s changing relations with colonial botanic gardens from the early twentieth century through decolonization to the postcolonial era. Through garden case studies, the PhD student will map Kew’s changing relations with overseas botanic gardens and consider whether and how decolonization disrupted established associations and networks, and the extent to which in the aftermath of empire former colonial gardens were invested with new meanings and repurposed to serve local/national objectives.</w:t>
      </w:r>
    </w:p>
    <w:p w14:paraId="6D7EC306" w14:textId="77777777" w:rsidR="00071AC0" w:rsidRPr="00463E95" w:rsidRDefault="00071AC0" w:rsidP="004F369B">
      <w:pPr>
        <w:shd w:val="clear" w:color="auto" w:fill="FFFFFF"/>
        <w:spacing w:before="100" w:beforeAutospacing="1" w:after="100" w:afterAutospacing="1" w:line="240" w:lineRule="auto"/>
        <w:jc w:val="both"/>
        <w:rPr>
          <w:rFonts w:ascii="Helvetica" w:eastAsia="Times New Roman" w:hAnsi="Helvetica" w:cs="Times New Roman"/>
          <w:color w:val="26282A"/>
          <w:sz w:val="20"/>
          <w:szCs w:val="20"/>
          <w:lang w:eastAsia="en-GB"/>
        </w:rPr>
      </w:pPr>
      <w:r w:rsidRPr="00463E95">
        <w:rPr>
          <w:rFonts w:ascii="Helvetica" w:eastAsia="Times New Roman" w:hAnsi="Helvetica" w:cs="Times New Roman"/>
          <w:color w:val="26282A"/>
          <w:sz w:val="24"/>
          <w:szCs w:val="24"/>
          <w:lang w:eastAsia="en-GB"/>
        </w:rPr>
        <w:t>We particularly welcome applications from students who identify as People of Colour, BAME and/or part of Black and Global Majority racial and ethnic groups.</w:t>
      </w:r>
    </w:p>
    <w:p w14:paraId="330CA867" w14:textId="77777777" w:rsidR="00071AC0" w:rsidRPr="00463E95" w:rsidRDefault="00071AC0" w:rsidP="004F369B">
      <w:pPr>
        <w:shd w:val="clear" w:color="auto" w:fill="FFFFFF"/>
        <w:spacing w:before="100" w:beforeAutospacing="1" w:after="100" w:afterAutospacing="1" w:line="240" w:lineRule="auto"/>
        <w:jc w:val="both"/>
        <w:rPr>
          <w:rFonts w:ascii="Helvetica" w:eastAsia="Times New Roman" w:hAnsi="Helvetica" w:cs="Times New Roman"/>
          <w:color w:val="26282A"/>
          <w:sz w:val="20"/>
          <w:szCs w:val="20"/>
          <w:lang w:eastAsia="en-GB"/>
        </w:rPr>
      </w:pPr>
      <w:r w:rsidRPr="00463E95">
        <w:rPr>
          <w:rFonts w:ascii="Helvetica" w:eastAsia="Times New Roman" w:hAnsi="Helvetica" w:cs="Times New Roman"/>
          <w:color w:val="26282A"/>
          <w:sz w:val="24"/>
          <w:szCs w:val="24"/>
          <w:lang w:eastAsia="en-GB"/>
        </w:rPr>
        <w:t>For queries specific to the project, please contact the project’s lead supervisor Sarah Stockwell on </w:t>
      </w:r>
      <w:hyperlink r:id="rId10" w:tgtFrame="_blank" w:history="1">
        <w:r w:rsidRPr="00463E95">
          <w:rPr>
            <w:rFonts w:ascii="Helvetica" w:eastAsia="Times New Roman" w:hAnsi="Helvetica" w:cs="Times New Roman"/>
            <w:color w:val="1155CC"/>
            <w:sz w:val="24"/>
            <w:szCs w:val="24"/>
            <w:u w:val="single"/>
            <w:lang w:eastAsia="en-GB"/>
          </w:rPr>
          <w:t>sarah.stockwell@kcl.ac.uk</w:t>
        </w:r>
      </w:hyperlink>
    </w:p>
    <w:p w14:paraId="628818A8" w14:textId="77777777" w:rsidR="00071AC0" w:rsidRDefault="00071AC0" w:rsidP="004F369B">
      <w:pPr>
        <w:jc w:val="both"/>
      </w:pPr>
    </w:p>
    <w:sectPr w:rsidR="00071AC0" w:rsidSect="00A75A62">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846D" w14:textId="77777777" w:rsidR="00071AC0" w:rsidRDefault="00071AC0" w:rsidP="00071AC0">
      <w:pPr>
        <w:spacing w:after="0" w:line="240" w:lineRule="auto"/>
      </w:pPr>
      <w:r>
        <w:separator/>
      </w:r>
    </w:p>
  </w:endnote>
  <w:endnote w:type="continuationSeparator" w:id="0">
    <w:p w14:paraId="5EEF46C2" w14:textId="77777777" w:rsidR="00071AC0" w:rsidRDefault="00071AC0" w:rsidP="0007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F898" w14:textId="4C9CC9DA" w:rsidR="00A75A62" w:rsidRPr="00463E95" w:rsidRDefault="00A75A62" w:rsidP="00A75A62">
    <w:pPr>
      <w:shd w:val="clear" w:color="auto" w:fill="FFFFFF"/>
      <w:spacing w:before="100" w:beforeAutospacing="1" w:after="100" w:afterAutospacing="1" w:line="240" w:lineRule="auto"/>
      <w:rPr>
        <w:rFonts w:ascii="Helvetica" w:eastAsia="Times New Roman" w:hAnsi="Helvetica" w:cs="Times New Roman"/>
        <w:color w:val="26282A"/>
        <w:sz w:val="20"/>
        <w:szCs w:val="20"/>
        <w:lang w:eastAsia="en-GB"/>
      </w:rPr>
    </w:pPr>
    <w:r w:rsidRPr="00463E95">
      <w:rPr>
        <w:rFonts w:ascii="Helvetica" w:eastAsia="Times New Roman" w:hAnsi="Helvetica" w:cs="Times New Roman"/>
        <w:b/>
        <w:bCs/>
        <w:color w:val="26282A"/>
        <w:sz w:val="24"/>
        <w:szCs w:val="24"/>
        <w:lang w:eastAsia="en-GB"/>
      </w:rPr>
      <w:t>LAHP CDA application deadline (including 2 references): 27th January 2023 at</w:t>
    </w:r>
    <w:r>
      <w:rPr>
        <w:rFonts w:ascii="Helvetica" w:eastAsia="Times New Roman" w:hAnsi="Helvetica" w:cs="Times New Roman"/>
        <w:b/>
        <w:bCs/>
        <w:color w:val="26282A"/>
        <w:sz w:val="24"/>
        <w:szCs w:val="24"/>
        <w:lang w:eastAsia="en-GB"/>
      </w:rPr>
      <w:t xml:space="preserve"> </w:t>
    </w:r>
    <w:r w:rsidRPr="00463E95">
      <w:rPr>
        <w:rFonts w:ascii="Helvetica" w:eastAsia="Times New Roman" w:hAnsi="Helvetica" w:cs="Times New Roman"/>
        <w:b/>
        <w:bCs/>
        <w:color w:val="26282A"/>
        <w:sz w:val="24"/>
        <w:szCs w:val="24"/>
        <w:lang w:eastAsia="en-GB"/>
      </w:rPr>
      <w:t>5pm</w:t>
    </w:r>
  </w:p>
  <w:p w14:paraId="30F1BA9F" w14:textId="77777777" w:rsidR="00A75A62" w:rsidRDefault="00A75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44FB" w14:textId="77777777" w:rsidR="00071AC0" w:rsidRDefault="00071AC0" w:rsidP="00071AC0">
      <w:pPr>
        <w:spacing w:after="0" w:line="240" w:lineRule="auto"/>
      </w:pPr>
      <w:r>
        <w:separator/>
      </w:r>
    </w:p>
  </w:footnote>
  <w:footnote w:type="continuationSeparator" w:id="0">
    <w:p w14:paraId="1AFEACC4" w14:textId="77777777" w:rsidR="00071AC0" w:rsidRDefault="00071AC0" w:rsidP="00071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F936" w14:textId="77777777" w:rsidR="00071AC0" w:rsidRPr="00463E95" w:rsidRDefault="00071AC0" w:rsidP="00071AC0">
    <w:pPr>
      <w:shd w:val="clear" w:color="auto" w:fill="FFFFFF"/>
      <w:spacing w:before="100" w:beforeAutospacing="1" w:after="100" w:afterAutospacing="1" w:line="240" w:lineRule="auto"/>
      <w:jc w:val="center"/>
      <w:rPr>
        <w:rFonts w:ascii="Helvetica" w:eastAsia="Times New Roman" w:hAnsi="Helvetica" w:cs="Times New Roman"/>
        <w:color w:val="26282A"/>
        <w:sz w:val="20"/>
        <w:szCs w:val="20"/>
        <w:lang w:eastAsia="en-GB"/>
      </w:rPr>
    </w:pPr>
    <w:r w:rsidRPr="00463E95">
      <w:rPr>
        <w:rFonts w:ascii="Helvetica" w:eastAsia="Times New Roman" w:hAnsi="Helvetica" w:cs="Times New Roman"/>
        <w:b/>
        <w:bCs/>
        <w:color w:val="26282A"/>
        <w:sz w:val="28"/>
        <w:szCs w:val="28"/>
        <w:lang w:eastAsia="en-GB"/>
      </w:rPr>
      <w:t>Kew and colonial botanic gardens in an era of decolonization</w:t>
    </w:r>
  </w:p>
  <w:p w14:paraId="612C78AD" w14:textId="77777777" w:rsidR="00071AC0" w:rsidRDefault="00071A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C0"/>
    <w:rsid w:val="00071AC0"/>
    <w:rsid w:val="002F6CDF"/>
    <w:rsid w:val="004772BF"/>
    <w:rsid w:val="004F369B"/>
    <w:rsid w:val="00A7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BAE90"/>
  <w15:chartTrackingRefBased/>
  <w15:docId w15:val="{C4BAF1EB-7A0E-49FE-B193-DB32C1AA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AC0"/>
  </w:style>
  <w:style w:type="paragraph" w:styleId="Footer">
    <w:name w:val="footer"/>
    <w:basedOn w:val="Normal"/>
    <w:link w:val="FooterChar"/>
    <w:uiPriority w:val="99"/>
    <w:unhideWhenUsed/>
    <w:rsid w:val="00071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rah.stockwell@kcl.ac.u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AED1EE27F9543A64EEB4C55742EA0" ma:contentTypeVersion="15" ma:contentTypeDescription="Create a new document." ma:contentTypeScope="" ma:versionID="cc7b0dd82fd4d985e65a37f220fdfe71">
  <xsd:schema xmlns:xsd="http://www.w3.org/2001/XMLSchema" xmlns:xs="http://www.w3.org/2001/XMLSchema" xmlns:p="http://schemas.microsoft.com/office/2006/metadata/properties" xmlns:ns3="0ec34649-73c2-4290-b7ad-fbaa76898336" xmlns:ns4="3739e387-edc8-4962-961d-36e59f5fbcc5" targetNamespace="http://schemas.microsoft.com/office/2006/metadata/properties" ma:root="true" ma:fieldsID="b0e1379c65cc75351a83046ba598756c" ns3:_="" ns4:_="">
    <xsd:import namespace="0ec34649-73c2-4290-b7ad-fbaa76898336"/>
    <xsd:import namespace="3739e387-edc8-4962-961d-36e59f5fbc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34649-73c2-4290-b7ad-fbaa76898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39e387-edc8-4962-961d-36e59f5fbc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ec34649-73c2-4290-b7ad-fbaa76898336" xsi:nil="true"/>
  </documentManagement>
</p:properties>
</file>

<file path=customXml/itemProps1.xml><?xml version="1.0" encoding="utf-8"?>
<ds:datastoreItem xmlns:ds="http://schemas.openxmlformats.org/officeDocument/2006/customXml" ds:itemID="{1D833B69-6DB0-40ED-B6FB-2DCB5C1BE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34649-73c2-4290-b7ad-fbaa76898336"/>
    <ds:schemaRef ds:uri="3739e387-edc8-4962-961d-36e59f5fb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99B32-A772-4C13-A95C-BB67CBE9CC02}">
  <ds:schemaRefs>
    <ds:schemaRef ds:uri="http://schemas.microsoft.com/sharepoint/v3/contenttype/forms"/>
  </ds:schemaRefs>
</ds:datastoreItem>
</file>

<file path=customXml/itemProps3.xml><?xml version="1.0" encoding="utf-8"?>
<ds:datastoreItem xmlns:ds="http://schemas.openxmlformats.org/officeDocument/2006/customXml" ds:itemID="{F2C630FB-56B5-40C0-972D-C0BBC97F29AF}">
  <ds:schemaRefs>
    <ds:schemaRef ds:uri="http://www.w3.org/XML/1998/namespace"/>
    <ds:schemaRef ds:uri="http://schemas.microsoft.com/office/2006/documentManagement/types"/>
    <ds:schemaRef ds:uri="http://purl.org/dc/terms/"/>
    <ds:schemaRef ds:uri="http://purl.org/dc/elements/1.1/"/>
    <ds:schemaRef ds:uri="0ec34649-73c2-4290-b7ad-fbaa76898336"/>
    <ds:schemaRef ds:uri="http://purl.org/dc/dcmitype/"/>
    <ds:schemaRef ds:uri="http://schemas.microsoft.com/office/infopath/2007/PartnerControls"/>
    <ds:schemaRef ds:uri="http://schemas.openxmlformats.org/package/2006/metadata/core-properties"/>
    <ds:schemaRef ds:uri="3739e387-edc8-4962-961d-36e59f5fbcc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1698</Characters>
  <Application>Microsoft Office Word</Application>
  <DocSecurity>0</DocSecurity>
  <Lines>242</Lines>
  <Paragraphs>41</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Grant - Powerful Training</dc:creator>
  <cp:keywords/>
  <dc:description/>
  <cp:lastModifiedBy>Marjorie Grant - Powerful Training</cp:lastModifiedBy>
  <cp:revision>2</cp:revision>
  <dcterms:created xsi:type="dcterms:W3CDTF">2023-01-10T16:32:00Z</dcterms:created>
  <dcterms:modified xsi:type="dcterms:W3CDTF">2023-01-10T16:32:00Z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8df0b700-714f-446f-b37c-32d6110ebeb3</vt:lpwstr>
  </property>
  <property fmtid="{D5CDD505-2E9C-101B-9397-08002B2CF9AE}" pid="3" name="ContentTypeId">
    <vt:lpwstr>0x0101007DAAED1EE27F9543A64EEB4C55742EA0</vt:lpwstr>
  </property>
</Properties>
</file>